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5F" w:rsidRPr="00A2125F" w:rsidRDefault="00A2125F" w:rsidP="00A2125F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color w:val="020C22"/>
          <w:kern w:val="36"/>
          <w:sz w:val="32"/>
          <w:szCs w:val="32"/>
        </w:rPr>
      </w:pPr>
      <w:bookmarkStart w:id="0" w:name="_GoBack"/>
      <w:r w:rsidRPr="00A2125F">
        <w:rPr>
          <w:rFonts w:eastAsia="Times New Roman"/>
          <w:b/>
          <w:color w:val="020C22"/>
          <w:kern w:val="36"/>
          <w:sz w:val="32"/>
          <w:szCs w:val="32"/>
        </w:rPr>
        <w:t>Законодательно предусмотрено создание персонального электронного кабинета для взаимодействия гражданина с судебным приставом-исполнителем</w:t>
      </w:r>
    </w:p>
    <w:bookmarkEnd w:id="0"/>
    <w:p w:rsidR="00A2125F" w:rsidRDefault="00A2125F" w:rsidP="00A2125F">
      <w:pPr>
        <w:widowControl/>
        <w:autoSpaceDE/>
        <w:autoSpaceDN/>
        <w:adjustRightInd/>
        <w:jc w:val="both"/>
        <w:rPr>
          <w:rFonts w:eastAsia="Times New Roman"/>
          <w:color w:val="020C22"/>
          <w:sz w:val="28"/>
          <w:szCs w:val="28"/>
        </w:rPr>
      </w:pPr>
    </w:p>
    <w:p w:rsidR="00A2125F" w:rsidRDefault="00A2125F" w:rsidP="00A2125F">
      <w:pPr>
        <w:widowControl/>
        <w:autoSpaceDE/>
        <w:autoSpaceDN/>
        <w:adjustRightInd/>
        <w:jc w:val="both"/>
        <w:rPr>
          <w:rFonts w:eastAsia="Times New Roman"/>
          <w:color w:val="020C22"/>
          <w:sz w:val="28"/>
          <w:szCs w:val="28"/>
        </w:rPr>
      </w:pPr>
    </w:p>
    <w:p w:rsidR="00A2125F" w:rsidRDefault="00A2125F" w:rsidP="00A2125F">
      <w:pPr>
        <w:widowControl/>
        <w:autoSpaceDE/>
        <w:autoSpaceDN/>
        <w:adjustRightInd/>
        <w:ind w:right="-143"/>
        <w:jc w:val="both"/>
        <w:rPr>
          <w:rFonts w:eastAsia="Times New Roman"/>
          <w:color w:val="020C22"/>
          <w:sz w:val="28"/>
          <w:szCs w:val="28"/>
        </w:rPr>
      </w:pPr>
      <w:r w:rsidRPr="00EA584D">
        <w:rPr>
          <w:sz w:val="28"/>
          <w:szCs w:val="28"/>
        </w:rPr>
        <w:t>Прокуратура Сулейман-</w:t>
      </w:r>
      <w:proofErr w:type="spellStart"/>
      <w:r w:rsidRPr="00EA584D">
        <w:rPr>
          <w:sz w:val="28"/>
          <w:szCs w:val="28"/>
        </w:rPr>
        <w:t>Стальского</w:t>
      </w:r>
      <w:proofErr w:type="spellEnd"/>
      <w:r w:rsidRPr="00EA584D">
        <w:rPr>
          <w:sz w:val="28"/>
          <w:szCs w:val="28"/>
        </w:rPr>
        <w:t xml:space="preserve"> района</w:t>
      </w:r>
      <w:r w:rsidRPr="00EA584D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1D4311">
        <w:rPr>
          <w:rFonts w:eastAsia="Times New Roman"/>
          <w:color w:val="000000"/>
          <w:spacing w:val="14"/>
          <w:sz w:val="28"/>
          <w:szCs w:val="28"/>
        </w:rPr>
        <w:t xml:space="preserve">разъясняет, что </w:t>
      </w:r>
      <w:r w:rsidRPr="00A2125F">
        <w:rPr>
          <w:rFonts w:eastAsia="Times New Roman"/>
          <w:color w:val="020C22"/>
          <w:sz w:val="28"/>
          <w:szCs w:val="28"/>
        </w:rPr>
        <w:t>12 ноября 2019 года</w:t>
      </w:r>
      <w:r>
        <w:rPr>
          <w:rFonts w:eastAsia="Times New Roman"/>
          <w:color w:val="020C2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внесены изменения </w:t>
      </w:r>
      <w:r>
        <w:rPr>
          <w:rFonts w:eastAsia="Times New Roman"/>
          <w:color w:val="000000"/>
          <w:sz w:val="28"/>
          <w:szCs w:val="28"/>
        </w:rPr>
        <w:t>в Федеральный закон</w:t>
      </w:r>
      <w:r w:rsidRPr="00EA584D">
        <w:rPr>
          <w:rFonts w:eastAsia="Times New Roman"/>
          <w:color w:val="000000"/>
          <w:spacing w:val="-1"/>
          <w:sz w:val="28"/>
          <w:szCs w:val="28"/>
        </w:rPr>
        <w:t xml:space="preserve"> «Об</w:t>
      </w:r>
      <w:r w:rsidRPr="00A2125F">
        <w:rPr>
          <w:rFonts w:eastAsia="Times New Roman"/>
          <w:color w:val="020C22"/>
          <w:sz w:val="28"/>
          <w:szCs w:val="28"/>
        </w:rPr>
        <w:t xml:space="preserve"> исполнительном производстве».</w:t>
      </w:r>
    </w:p>
    <w:p w:rsidR="00A2125F" w:rsidRPr="00A2125F" w:rsidRDefault="00A2125F" w:rsidP="00A2125F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r w:rsidRPr="00A2125F">
        <w:rPr>
          <w:rFonts w:eastAsia="Times New Roman"/>
          <w:color w:val="020C22"/>
          <w:sz w:val="28"/>
          <w:szCs w:val="28"/>
        </w:rPr>
        <w:t>Федеральный закон направлен на совершенствование деятельности Федеральной службы судебных приставов. В частности, предусматривается создание персонального электронного кабинета для взаимодействия гражданина с судебным приставом-исполнителем в целях оперативного и удобного получения информации о ходе исполнительного производства, а также сокращения расходов федерального бюджета на извещение сторон исполнительного производства.</w:t>
      </w:r>
    </w:p>
    <w:p w:rsidR="00A2125F" w:rsidRPr="00A2125F" w:rsidRDefault="00A2125F" w:rsidP="00A2125F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r w:rsidRPr="00A2125F">
        <w:rPr>
          <w:rFonts w:eastAsia="Times New Roman"/>
          <w:color w:val="020C22"/>
          <w:sz w:val="28"/>
          <w:szCs w:val="28"/>
        </w:rPr>
        <w:t>Федеральным законом устанавливается, что лицо, участвующее в исполнительном производстве, извещается о возбуждении исполнительного производства, времени и месте совершения исполнительных действий или применении мер принудительного исполнения либо вызывается к судебному приставу-исполнителю, в том числе с 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и исполнения государственных и муниципальных функций в электронной форме. Также указанное лицо при наличии его согласия может извещаться посредством передачи ему короткого текстового сообщения по сети подвижной радиотелефонной связи. Содержание извещения, направляемого посредством передачи короткого текстового сообщения, а также требования к формату повестки, иного извещения в форме электронного документа устанавливаются Федеральной службой судебных приставов.</w:t>
      </w:r>
    </w:p>
    <w:p w:rsidR="00A2125F" w:rsidRPr="00A2125F" w:rsidRDefault="00A2125F" w:rsidP="00A2125F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r w:rsidRPr="00A2125F">
        <w:rPr>
          <w:rFonts w:eastAsia="Times New Roman"/>
          <w:color w:val="020C22"/>
          <w:sz w:val="28"/>
          <w:szCs w:val="28"/>
        </w:rPr>
        <w:t>Федеральным законом уточняются срок для добровольного исполнения должником требований, содержащихся в исполнительном документе, порядок направления взыскателю, должнику, а также в суд, другой орган или должностному лицу, выдавшим исполнительный документ, копии постановления судебного пристава-исполнителя о возбуждении исполнительного производства или постановления в форме электронного документа.</w:t>
      </w:r>
    </w:p>
    <w:p w:rsidR="00A2125F" w:rsidRPr="00A2125F" w:rsidRDefault="00A2125F" w:rsidP="00A2125F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r w:rsidRPr="00A2125F">
        <w:rPr>
          <w:rFonts w:eastAsia="Times New Roman"/>
          <w:color w:val="020C22"/>
          <w:sz w:val="28"/>
          <w:szCs w:val="28"/>
        </w:rPr>
        <w:t>Кроме того, предусматривается, что жалоба на постановление должностного лица службы судебных приставов или его действия (бездействие) может быть подана через единый личный кабинет на Едином портале государственных и муниципальных услуг в порядке, установленном Правительством Российской Федерации.</w:t>
      </w:r>
    </w:p>
    <w:p w:rsidR="00B50AED" w:rsidRDefault="00B50AED"/>
    <w:sectPr w:rsidR="00B50AED" w:rsidSect="00B5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5F"/>
    <w:rsid w:val="00124C86"/>
    <w:rsid w:val="00A2125F"/>
    <w:rsid w:val="00B5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2019-11-26T06:09:00Z</dcterms:created>
  <dcterms:modified xsi:type="dcterms:W3CDTF">2019-11-26T06:09:00Z</dcterms:modified>
</cp:coreProperties>
</file>