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B" w:rsidRPr="00D86CC7" w:rsidRDefault="000F23DB" w:rsidP="000F23DB">
      <w:pPr>
        <w:widowControl w:val="0"/>
        <w:tabs>
          <w:tab w:val="left" w:pos="5801"/>
        </w:tabs>
        <w:spacing w:after="0"/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</w:pPr>
      <w:r w:rsidRPr="00D8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</w:t>
      </w:r>
      <w:r w:rsidR="00C86359"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                   </w:t>
      </w:r>
      <w:r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     </w:t>
      </w:r>
      <w:r w:rsidRPr="00D86CC7">
        <w:rPr>
          <w:rFonts w:ascii="Times New Roman" w:eastAsia="DejaVu Sans" w:hAnsi="Times New Roman" w:cs="DejaVu Sans"/>
          <w:noProof/>
          <w:color w:val="000000"/>
          <w:sz w:val="28"/>
          <w:szCs w:val="28"/>
          <w:lang w:eastAsia="ru-RU"/>
        </w:rPr>
        <w:drawing>
          <wp:inline distT="0" distB="0" distL="0" distR="0" wp14:anchorId="23904088" wp14:editId="70085554">
            <wp:extent cx="966951" cy="912632"/>
            <wp:effectExtent l="0" t="0" r="5080" b="1905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39" cy="91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ab/>
      </w:r>
    </w:p>
    <w:p w:rsidR="000F23DB" w:rsidRPr="00D86CC7" w:rsidRDefault="000F23DB" w:rsidP="000F23DB">
      <w:pPr>
        <w:widowControl w:val="0"/>
        <w:spacing w:after="0"/>
        <w:rPr>
          <w:rFonts w:ascii="Times New Roman" w:eastAsia="DejaVu Sans" w:hAnsi="Times New Roman" w:cs="DejaVu Sans"/>
          <w:b/>
          <w:color w:val="000000"/>
          <w:sz w:val="28"/>
          <w:szCs w:val="28"/>
          <w:lang w:eastAsia="ru-RU" w:bidi="ru-RU"/>
        </w:rPr>
      </w:pPr>
      <w:r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      </w:t>
      </w:r>
      <w:r w:rsidR="00C86359"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                           </w:t>
      </w:r>
      <w:r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</w:t>
      </w:r>
      <w:r w:rsidR="00C86359"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 </w:t>
      </w:r>
      <w:r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</w:t>
      </w:r>
      <w:r w:rsidRPr="00D86CC7">
        <w:rPr>
          <w:rFonts w:ascii="Times New Roman" w:eastAsia="DejaVu Sans" w:hAnsi="Times New Roman" w:cs="DejaVu Sans"/>
          <w:b/>
          <w:color w:val="000000"/>
          <w:sz w:val="28"/>
          <w:szCs w:val="28"/>
          <w:lang w:eastAsia="ru-RU" w:bidi="ru-RU"/>
        </w:rPr>
        <w:t xml:space="preserve">РЕСПУБЛИКА  ДАГЕСТАН </w:t>
      </w:r>
    </w:p>
    <w:p w:rsidR="000F23DB" w:rsidRPr="00D86CC7" w:rsidRDefault="00CC0EEF" w:rsidP="00CC0EEF">
      <w:pPr>
        <w:widowControl w:val="0"/>
        <w:spacing w:after="0"/>
        <w:rPr>
          <w:rFonts w:ascii="Times New Roman" w:eastAsia="DejaVu Sans" w:hAnsi="Times New Roman" w:cs="DejaVu Sans"/>
          <w:b/>
          <w:color w:val="000000"/>
          <w:sz w:val="28"/>
          <w:szCs w:val="28"/>
          <w:lang w:eastAsia="ru-RU" w:bidi="ru-RU"/>
        </w:rPr>
      </w:pPr>
      <w:r w:rsidRPr="00D86CC7">
        <w:rPr>
          <w:rFonts w:ascii="Times New Roman" w:eastAsia="DejaVu Sans" w:hAnsi="Times New Roman" w:cs="DejaVu Sans"/>
          <w:b/>
          <w:color w:val="000000"/>
          <w:sz w:val="28"/>
          <w:szCs w:val="28"/>
          <w:lang w:eastAsia="ru-RU" w:bidi="ru-RU"/>
        </w:rPr>
        <w:t xml:space="preserve">            </w:t>
      </w:r>
      <w:r w:rsidR="00C86359" w:rsidRPr="00D86CC7">
        <w:rPr>
          <w:rFonts w:ascii="Times New Roman" w:eastAsia="DejaVu Sans" w:hAnsi="Times New Roman" w:cs="DejaVu Sans"/>
          <w:b/>
          <w:color w:val="000000"/>
          <w:sz w:val="28"/>
          <w:szCs w:val="28"/>
          <w:lang w:eastAsia="ru-RU" w:bidi="ru-RU"/>
        </w:rPr>
        <w:t xml:space="preserve">                 </w:t>
      </w:r>
      <w:r w:rsidRPr="00D86CC7">
        <w:rPr>
          <w:rFonts w:ascii="Times New Roman" w:eastAsia="DejaVu Sans" w:hAnsi="Times New Roman" w:cs="DejaVu Sans"/>
          <w:b/>
          <w:color w:val="000000"/>
          <w:sz w:val="28"/>
          <w:szCs w:val="28"/>
          <w:lang w:eastAsia="ru-RU" w:bidi="ru-RU"/>
        </w:rPr>
        <w:t xml:space="preserve">  </w:t>
      </w:r>
      <w:r w:rsidR="000F23DB" w:rsidRPr="00D86CC7">
        <w:rPr>
          <w:rFonts w:ascii="Times New Roman" w:eastAsia="DejaVu Sans" w:hAnsi="Times New Roman" w:cs="DejaVu Sans"/>
          <w:b/>
          <w:color w:val="000000"/>
          <w:sz w:val="28"/>
          <w:szCs w:val="28"/>
          <w:lang w:eastAsia="ru-RU" w:bidi="ru-RU"/>
        </w:rPr>
        <w:t>СУЛЕЙМАН-СТАЛЬСКИЙ  РАЙОН</w:t>
      </w:r>
    </w:p>
    <w:p w:rsidR="000F23DB" w:rsidRPr="00D86CC7" w:rsidRDefault="000F23DB" w:rsidP="000F23DB">
      <w:pPr>
        <w:widowControl w:val="0"/>
        <w:spacing w:after="0"/>
        <w:jc w:val="center"/>
        <w:rPr>
          <w:rFonts w:ascii="Times New Roman" w:eastAsia="DejaVu Sans" w:hAnsi="Times New Roman" w:cs="DejaVu Sans"/>
          <w:b/>
          <w:color w:val="000000"/>
          <w:sz w:val="28"/>
          <w:szCs w:val="28"/>
          <w:lang w:eastAsia="ru-RU" w:bidi="ru-RU"/>
        </w:rPr>
      </w:pPr>
      <w:r w:rsidRPr="00D86CC7">
        <w:rPr>
          <w:rFonts w:ascii="Times New Roman" w:eastAsia="DejaVu Sans" w:hAnsi="Times New Roman" w:cs="DejaVu Sans"/>
          <w:b/>
          <w:color w:val="000000"/>
          <w:sz w:val="28"/>
          <w:szCs w:val="28"/>
          <w:lang w:eastAsia="ru-RU" w:bidi="ru-RU"/>
        </w:rPr>
        <w:t xml:space="preserve">СОБРАНИЕ ДЕПУТАТОВ СЕЛЬСКОГО ПОСЕЛЕНИЯ                                                     </w:t>
      </w:r>
    </w:p>
    <w:p w:rsidR="00F05FA3" w:rsidRDefault="00D86CC7" w:rsidP="00D86CC7">
      <w:pPr>
        <w:widowControl w:val="0"/>
        <w:spacing w:after="0"/>
        <w:ind w:left="-426"/>
        <w:rPr>
          <w:rFonts w:ascii="Times New Roman" w:eastAsia="DejaVu Sans" w:hAnsi="Times New Roman" w:cs="DejaVu Sans"/>
          <w:b/>
          <w:color w:val="000000"/>
          <w:sz w:val="20"/>
          <w:szCs w:val="20"/>
          <w:lang w:eastAsia="ru-RU" w:bidi="ru-RU"/>
        </w:rPr>
      </w:pPr>
      <w:r>
        <w:rPr>
          <w:rFonts w:ascii="Times New Roman" w:eastAsia="DejaVu Sans" w:hAnsi="Times New Roman" w:cs="DejaVu Sans"/>
          <w:b/>
          <w:color w:val="000000"/>
          <w:sz w:val="28"/>
          <w:szCs w:val="28"/>
          <w:lang w:eastAsia="ru-RU" w:bidi="ru-RU"/>
        </w:rPr>
        <w:t xml:space="preserve">                                        «СЕЛЬСОВЕТ «АЛКАДАРСКИЙ»                                                                            </w:t>
      </w:r>
      <w:r w:rsidR="000F23DB" w:rsidRPr="00D86CC7">
        <w:rPr>
          <w:rFonts w:ascii="Times New Roman" w:eastAsia="DejaVu Sans" w:hAnsi="Times New Roman" w:cs="DejaVu Sans"/>
          <w:b/>
          <w:color w:val="000000"/>
          <w:sz w:val="20"/>
          <w:szCs w:val="20"/>
          <w:lang w:eastAsia="ru-RU" w:bidi="ru-RU"/>
        </w:rPr>
        <w:t xml:space="preserve">  </w:t>
      </w:r>
      <w:r w:rsidR="00F05FA3">
        <w:rPr>
          <w:rFonts w:ascii="Times New Roman" w:eastAsia="DejaVu Sans" w:hAnsi="Times New Roman" w:cs="DejaVu Sans"/>
          <w:b/>
          <w:color w:val="000000"/>
          <w:sz w:val="20"/>
          <w:szCs w:val="20"/>
          <w:lang w:eastAsia="ru-RU" w:bidi="ru-RU"/>
        </w:rPr>
        <w:t xml:space="preserve">      </w:t>
      </w:r>
    </w:p>
    <w:p w:rsidR="000F23DB" w:rsidRPr="00F05FA3" w:rsidRDefault="00F05FA3" w:rsidP="00D86CC7">
      <w:pPr>
        <w:widowControl w:val="0"/>
        <w:spacing w:after="0"/>
        <w:ind w:left="-426"/>
        <w:rPr>
          <w:rFonts w:ascii="Times New Roman" w:eastAsia="DejaVu Sans" w:hAnsi="Times New Roman" w:cs="DejaVu Sans"/>
          <w:b/>
          <w:color w:val="000000"/>
          <w:sz w:val="18"/>
          <w:szCs w:val="18"/>
          <w:lang w:eastAsia="ru-RU" w:bidi="ru-RU"/>
        </w:rPr>
      </w:pPr>
      <w:r>
        <w:rPr>
          <w:rFonts w:ascii="Times New Roman" w:eastAsia="DejaVu Sans" w:hAnsi="Times New Roman" w:cs="DejaVu Sans"/>
          <w:b/>
          <w:color w:val="000000"/>
          <w:sz w:val="20"/>
          <w:szCs w:val="20"/>
          <w:lang w:eastAsia="ru-RU" w:bidi="ru-RU"/>
        </w:rPr>
        <w:t xml:space="preserve">              </w:t>
      </w:r>
      <w:r w:rsidR="000F23DB" w:rsidRPr="00F05FA3">
        <w:rPr>
          <w:rFonts w:ascii="Times New Roman" w:eastAsia="DejaVu Sans" w:hAnsi="Times New Roman" w:cs="DejaVu Sans"/>
          <w:b/>
          <w:color w:val="000000"/>
          <w:sz w:val="18"/>
          <w:szCs w:val="18"/>
          <w:lang w:eastAsia="ru-RU" w:bidi="ru-RU"/>
        </w:rPr>
        <w:t xml:space="preserve">индекс: 368772  с. </w:t>
      </w:r>
      <w:proofErr w:type="spellStart"/>
      <w:r w:rsidR="000F23DB" w:rsidRPr="00F05FA3">
        <w:rPr>
          <w:rFonts w:ascii="Times New Roman" w:eastAsia="DejaVu Sans" w:hAnsi="Times New Roman" w:cs="DejaVu Sans"/>
          <w:b/>
          <w:color w:val="000000"/>
          <w:sz w:val="18"/>
          <w:szCs w:val="18"/>
          <w:lang w:eastAsia="ru-RU" w:bidi="ru-RU"/>
        </w:rPr>
        <w:t>Алкадар</w:t>
      </w:r>
      <w:proofErr w:type="spellEnd"/>
      <w:r w:rsidR="000F23DB" w:rsidRPr="00F05FA3">
        <w:rPr>
          <w:rFonts w:ascii="Times New Roman" w:eastAsia="DejaVu Sans" w:hAnsi="Times New Roman" w:cs="DejaVu Sans"/>
          <w:b/>
          <w:color w:val="000000"/>
          <w:sz w:val="18"/>
          <w:szCs w:val="18"/>
          <w:lang w:eastAsia="ru-RU" w:bidi="ru-RU"/>
        </w:rPr>
        <w:t xml:space="preserve">, С. </w:t>
      </w:r>
      <w:proofErr w:type="spellStart"/>
      <w:r w:rsidR="000F23DB" w:rsidRPr="00F05FA3">
        <w:rPr>
          <w:rFonts w:ascii="Times New Roman" w:eastAsia="DejaVu Sans" w:hAnsi="Times New Roman" w:cs="DejaVu Sans"/>
          <w:b/>
          <w:color w:val="000000"/>
          <w:sz w:val="18"/>
          <w:szCs w:val="18"/>
          <w:lang w:eastAsia="ru-RU" w:bidi="ru-RU"/>
        </w:rPr>
        <w:t>Стальский</w:t>
      </w:r>
      <w:proofErr w:type="spellEnd"/>
      <w:r w:rsidR="000F23DB" w:rsidRPr="00F05FA3">
        <w:rPr>
          <w:rFonts w:ascii="Times New Roman" w:eastAsia="DejaVu Sans" w:hAnsi="Times New Roman" w:cs="DejaVu Sans"/>
          <w:b/>
          <w:color w:val="000000"/>
          <w:sz w:val="18"/>
          <w:szCs w:val="18"/>
          <w:lang w:eastAsia="ru-RU" w:bidi="ru-RU"/>
        </w:rPr>
        <w:t xml:space="preserve"> район, Республика Дагестан,</w:t>
      </w:r>
      <w:r w:rsidR="000F23DB" w:rsidRPr="00F05FA3">
        <w:rPr>
          <w:rFonts w:ascii="Times New Roman" w:eastAsia="Calibri" w:hAnsi="Times New Roman" w:cs="DejaVu Sans"/>
          <w:b/>
          <w:color w:val="000000"/>
          <w:sz w:val="18"/>
          <w:szCs w:val="18"/>
          <w:lang w:bidi="ru-RU"/>
        </w:rPr>
        <w:t xml:space="preserve"> </w:t>
      </w:r>
      <w:r w:rsidR="000F23DB" w:rsidRPr="00F05FA3">
        <w:rPr>
          <w:rFonts w:ascii="Times New Roman" w:eastAsia="Calibri" w:hAnsi="Times New Roman" w:cs="DejaVu Sans"/>
          <w:b/>
          <w:color w:val="000000"/>
          <w:sz w:val="18"/>
          <w:szCs w:val="18"/>
          <w:lang w:val="en-US" w:bidi="ru-RU"/>
        </w:rPr>
        <w:t>Email</w:t>
      </w:r>
      <w:r w:rsidR="000F23DB" w:rsidRPr="00F05FA3">
        <w:rPr>
          <w:rFonts w:ascii="Times New Roman" w:eastAsia="Calibri" w:hAnsi="Times New Roman" w:cs="DejaVu Sans"/>
          <w:b/>
          <w:color w:val="000000"/>
          <w:sz w:val="18"/>
          <w:szCs w:val="18"/>
          <w:lang w:bidi="ru-RU"/>
        </w:rPr>
        <w:t>:</w:t>
      </w:r>
      <w:proofErr w:type="spellStart"/>
      <w:r w:rsidR="000F23DB" w:rsidRPr="00F05FA3">
        <w:rPr>
          <w:rFonts w:ascii="Times New Roman" w:eastAsia="Calibri" w:hAnsi="Times New Roman" w:cs="DejaVu Sans"/>
          <w:b/>
          <w:color w:val="000000"/>
          <w:sz w:val="18"/>
          <w:szCs w:val="18"/>
          <w:lang w:val="en-US" w:bidi="ru-RU"/>
        </w:rPr>
        <w:t>sp</w:t>
      </w:r>
      <w:proofErr w:type="spellEnd"/>
      <w:r w:rsidR="00D86CC7" w:rsidRPr="00F05FA3">
        <w:rPr>
          <w:rFonts w:ascii="Times New Roman" w:eastAsia="Calibri" w:hAnsi="Times New Roman" w:cs="DejaVu Sans"/>
          <w:b/>
          <w:color w:val="000000"/>
          <w:sz w:val="18"/>
          <w:szCs w:val="18"/>
          <w:lang w:bidi="ru-RU"/>
        </w:rPr>
        <w:t>-alkadar.ru  т.9634025996</w:t>
      </w:r>
    </w:p>
    <w:p w:rsidR="000F23DB" w:rsidRPr="00D86CC7" w:rsidRDefault="000F23DB" w:rsidP="000F23DB">
      <w:pPr>
        <w:widowControl w:val="0"/>
        <w:spacing w:after="0" w:line="240" w:lineRule="auto"/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</w:pPr>
      <w:r w:rsidRPr="00D86CC7">
        <w:rPr>
          <w:rFonts w:ascii="Times New Roman" w:eastAsia="DejaVu Sans" w:hAnsi="Times New Roman" w:cs="DejaVu Sans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BE7300" wp14:editId="474E87AA">
                <wp:simplePos x="0" y="0"/>
                <wp:positionH relativeFrom="column">
                  <wp:posOffset>173990</wp:posOffset>
                </wp:positionH>
                <wp:positionV relativeFrom="paragraph">
                  <wp:posOffset>116839</wp:posOffset>
                </wp:positionV>
                <wp:extent cx="6019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7pt,9.2pt" to="48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 w:rsidRPr="00D86CC7">
        <w:rPr>
          <w:rFonts w:ascii="Times New Roman" w:eastAsia="DejaVu Sans" w:hAnsi="Times New Roman" w:cs="DejaVu Sans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AB7553C" wp14:editId="564D956B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Ai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COPWAi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  </w:t>
      </w:r>
    </w:p>
    <w:p w:rsidR="000F23DB" w:rsidRPr="000F23DB" w:rsidRDefault="000F23DB" w:rsidP="000F23DB">
      <w:pPr>
        <w:widowControl w:val="0"/>
        <w:spacing w:before="200" w:after="0" w:line="240" w:lineRule="auto"/>
        <w:rPr>
          <w:rFonts w:ascii="DejaVu Sans" w:eastAsia="DejaVu Sans" w:hAnsi="DejaVu Sans" w:cs="DejaVu Sans"/>
          <w:color w:val="000000"/>
          <w:sz w:val="28"/>
          <w:szCs w:val="28"/>
          <w:lang w:eastAsia="ru-RU" w:bidi="ru-RU"/>
        </w:rPr>
      </w:pPr>
      <w:r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</w:t>
      </w:r>
      <w:r w:rsidR="006A459E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>25 ноябрь 2021</w:t>
      </w:r>
      <w:r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г.                         </w:t>
      </w:r>
      <w:r w:rsidR="00C86359" w:rsidRPr="00D86CC7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                                   </w:t>
      </w:r>
      <w:r w:rsidR="000F4091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 xml:space="preserve">                   </w:t>
      </w:r>
      <w:proofErr w:type="spellStart"/>
      <w:r w:rsidR="000F4091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>с</w:t>
      </w:r>
      <w:proofErr w:type="gramStart"/>
      <w:r w:rsidR="000F4091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>.А</w:t>
      </w:r>
      <w:proofErr w:type="gramEnd"/>
      <w:r w:rsidR="000F4091">
        <w:rPr>
          <w:rFonts w:ascii="Times New Roman" w:eastAsia="DejaVu Sans" w:hAnsi="Times New Roman" w:cs="DejaVu Sans"/>
          <w:color w:val="000000"/>
          <w:sz w:val="28"/>
          <w:szCs w:val="28"/>
          <w:lang w:eastAsia="ru-RU" w:bidi="ru-RU"/>
        </w:rPr>
        <w:t>лкадар</w:t>
      </w:r>
      <w:proofErr w:type="spellEnd"/>
      <w:r w:rsidRPr="000F23DB">
        <w:rPr>
          <w:rFonts w:ascii="DejaVu Sans" w:eastAsia="DejaVu Sans" w:hAnsi="DejaVu Sans" w:cs="DejaVu Sans"/>
          <w:color w:val="000000"/>
          <w:sz w:val="28"/>
          <w:szCs w:val="28"/>
          <w:lang w:eastAsia="ru-RU" w:bidi="ru-RU"/>
        </w:rPr>
        <w:t xml:space="preserve">                                                 </w:t>
      </w:r>
      <w:r w:rsidRPr="000F23DB">
        <w:rPr>
          <w:rFonts w:ascii="DejaVu Sans" w:eastAsia="DejaVu Sans" w:hAnsi="DejaVu Sans" w:cs="DejaVu Sans"/>
          <w:color w:val="000000"/>
          <w:sz w:val="28"/>
          <w:szCs w:val="28"/>
          <w:lang w:eastAsia="ru-RU" w:bidi="ru-RU"/>
        </w:rPr>
        <w:tab/>
      </w:r>
      <w:r w:rsidRPr="000F23DB">
        <w:rPr>
          <w:rFonts w:ascii="DejaVu Sans" w:eastAsia="DejaVu Sans" w:hAnsi="DejaVu Sans" w:cs="DejaVu Sans"/>
          <w:color w:val="000000"/>
          <w:sz w:val="28"/>
          <w:szCs w:val="28"/>
          <w:lang w:eastAsia="ru-RU" w:bidi="ru-RU"/>
        </w:rPr>
        <w:tab/>
      </w:r>
      <w:r w:rsidR="008F501D" w:rsidRPr="00C86359">
        <w:rPr>
          <w:rFonts w:ascii="DejaVu Sans" w:eastAsia="DejaVu Sans" w:hAnsi="DejaVu Sans" w:cs="DejaVu Sans"/>
          <w:color w:val="000000"/>
          <w:sz w:val="28"/>
          <w:szCs w:val="28"/>
          <w:lang w:eastAsia="ru-RU" w:bidi="ru-RU"/>
        </w:rPr>
        <w:t xml:space="preserve">           </w:t>
      </w:r>
      <w:r w:rsidR="00C86359">
        <w:rPr>
          <w:rFonts w:ascii="DejaVu Sans" w:eastAsia="DejaVu Sans" w:hAnsi="DejaVu Sans" w:cs="DejaVu Sans"/>
          <w:color w:val="000000"/>
          <w:sz w:val="28"/>
          <w:szCs w:val="28"/>
          <w:lang w:eastAsia="ru-RU" w:bidi="ru-RU"/>
        </w:rPr>
        <w:t xml:space="preserve">                    </w:t>
      </w:r>
    </w:p>
    <w:p w:rsidR="000F23DB" w:rsidRPr="00C86359" w:rsidRDefault="000F23DB" w:rsidP="000F23DB">
      <w:pPr>
        <w:spacing w:after="0" w:line="240" w:lineRule="auto"/>
        <w:jc w:val="center"/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</w:pPr>
    </w:p>
    <w:p w:rsidR="000F23DB" w:rsidRPr="00C86359" w:rsidRDefault="000F23DB" w:rsidP="000F23DB">
      <w:pPr>
        <w:spacing w:after="0" w:line="240" w:lineRule="auto"/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</w:pPr>
      <w:r w:rsidRP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   РЕШЕНИЕ</w:t>
      </w:r>
      <w:r w:rsidR="000F4091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 №32</w:t>
      </w:r>
    </w:p>
    <w:p w:rsidR="000F23DB" w:rsidRPr="00C86359" w:rsidRDefault="000F23DB" w:rsidP="000F23DB">
      <w:pPr>
        <w:spacing w:after="0" w:line="240" w:lineRule="auto"/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</w:pPr>
      <w:r w:rsidRP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Собрания депутатов сельского поселения                                                       </w:t>
      </w:r>
    </w:p>
    <w:p w:rsidR="000F23DB" w:rsidRPr="00C86359" w:rsidRDefault="000F23DB" w:rsidP="000F23DB">
      <w:pPr>
        <w:spacing w:after="0" w:line="240" w:lineRule="auto"/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</w:pPr>
      <w:r w:rsidRP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 «сельсовет «</w:t>
      </w:r>
      <w:proofErr w:type="spellStart"/>
      <w:r w:rsidRP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>Алкадарский</w:t>
      </w:r>
      <w:proofErr w:type="spellEnd"/>
      <w:r w:rsidRPr="00C86359">
        <w:rPr>
          <w:rFonts w:ascii="Times New Roman" w:eastAsia="DejaVu Sans" w:hAnsi="Times New Roman" w:cs="Times New Roman"/>
          <w:b/>
          <w:bCs/>
          <w:sz w:val="28"/>
          <w:szCs w:val="28"/>
          <w:lang w:eastAsia="ru-RU"/>
        </w:rPr>
        <w:t xml:space="preserve">» пятого созыва </w:t>
      </w:r>
    </w:p>
    <w:p w:rsidR="007379D1" w:rsidRPr="00C86359" w:rsidRDefault="007379D1">
      <w:pPr>
        <w:rPr>
          <w:rFonts w:ascii="Times New Roman" w:hAnsi="Times New Roman" w:cs="Times New Roman"/>
          <w:sz w:val="28"/>
          <w:szCs w:val="28"/>
        </w:rPr>
      </w:pPr>
    </w:p>
    <w:p w:rsidR="00A54E05" w:rsidRDefault="00704953" w:rsidP="00A54E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 установлении налога на имущество физических лиц на территории администрации    сельского поселения  </w:t>
      </w:r>
      <w:r w:rsidR="00A54E0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«сельсовет «</w:t>
      </w:r>
      <w:proofErr w:type="spellStart"/>
      <w:r w:rsidR="00A54E0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Алкадарский</w:t>
      </w:r>
      <w:proofErr w:type="spellEnd"/>
      <w:r w:rsidR="00A54E0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</w:p>
    <w:p w:rsidR="00E21F0C" w:rsidRDefault="00032D12" w:rsidP="00E21F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</w:t>
      </w:r>
      <w:r w:rsidR="00053BBD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Законом Республики Дагестан от 6 ноября 2018 года № 64  «Об установлении единой даты  начала применения на территории  Республики Дагестан    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порядка определения налоговой базы по налогу на имущество физических лиц</w:t>
      </w:r>
      <w:proofErr w:type="gramEnd"/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исходя из кадастровой стоимости объектов налогообложения», на основании Устава </w:t>
      </w:r>
      <w:r w:rsidR="00704953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адми</w:t>
      </w:r>
      <w:r w:rsidR="00E21F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нистрации сельского поселения  «сельсовет «</w:t>
      </w:r>
      <w:proofErr w:type="spellStart"/>
      <w:r w:rsidR="00E21F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Алкадарский</w:t>
      </w:r>
      <w:proofErr w:type="spellEnd"/>
      <w:r w:rsidR="00E21F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</w:p>
    <w:p w:rsidR="00032D12" w:rsidRPr="00E21F0C" w:rsidRDefault="00704953" w:rsidP="00E21F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1E1D9F" w:rsidRPr="00C86359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РЕШИЛО</w:t>
      </w:r>
      <w:r w:rsidR="00032D12" w:rsidRPr="00C86359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:</w:t>
      </w:r>
    </w:p>
    <w:p w:rsidR="00032D12" w:rsidRPr="00C86359" w:rsidRDefault="00032D12" w:rsidP="00032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Установить на территории </w:t>
      </w:r>
      <w:r w:rsidR="001E1D9F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 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налог на имущество физических лиц</w:t>
      </w:r>
      <w:proofErr w:type="gramStart"/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B4152E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proofErr w:type="gramEnd"/>
      <w:r w:rsidR="00B4152E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032D12" w:rsidRPr="00C86359" w:rsidRDefault="00032D12" w:rsidP="00032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Налоговая база по налогу в отношении объектов налогообложения определяется исходя из их кадастровой стоимости.</w:t>
      </w:r>
    </w:p>
    <w:p w:rsidR="00B4152E" w:rsidRPr="00C86359" w:rsidRDefault="00032D12" w:rsidP="00A82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</w:t>
      </w:r>
    </w:p>
    <w:p w:rsidR="00032D12" w:rsidRPr="00C86359" w:rsidRDefault="00032D12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Налоговые ставки устанавливаются в следующих размерах от кадастровой стоимости:</w:t>
      </w:r>
    </w:p>
    <w:p w:rsidR="00032D12" w:rsidRPr="00C86359" w:rsidRDefault="002E4272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- 0,2</w:t>
      </w:r>
      <w:r w:rsidR="00032D12"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процента в отношении:</w:t>
      </w:r>
    </w:p>
    <w:p w:rsidR="00032D12" w:rsidRPr="00C86359" w:rsidRDefault="00032D12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а)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 жилых домов, частей жилых домов, квартир, частей квартир, комнат;</w:t>
      </w:r>
    </w:p>
    <w:p w:rsidR="00032D12" w:rsidRPr="00C86359" w:rsidRDefault="00032D12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lastRenderedPageBreak/>
        <w:t>б)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объектов незавершённого строительства в случае, если проектируемым назначением таких объектов является жилой дом;</w:t>
      </w:r>
    </w:p>
    <w:p w:rsidR="00032D12" w:rsidRPr="00C86359" w:rsidRDefault="00032D12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в)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единых недвижимых комплексов, в состав которых входит хотя бы один жилой дом;</w:t>
      </w:r>
    </w:p>
    <w:p w:rsidR="001125E9" w:rsidRPr="00C86359" w:rsidRDefault="001125E9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</w:p>
    <w:p w:rsidR="00032D12" w:rsidRPr="00C86359" w:rsidRDefault="00032D12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г)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гаражей и </w:t>
      </w:r>
      <w:proofErr w:type="spellStart"/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машино</w:t>
      </w:r>
      <w:proofErr w:type="spellEnd"/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 </w:t>
      </w:r>
      <w:r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б)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настоящего пункта;</w:t>
      </w:r>
    </w:p>
    <w:p w:rsidR="00032D12" w:rsidRPr="00C86359" w:rsidRDefault="00032D12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д)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32D12" w:rsidRPr="00C86359" w:rsidRDefault="00032D12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- </w:t>
      </w:r>
      <w:r w:rsidR="002E4272"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1,0</w:t>
      </w:r>
      <w:r w:rsidR="001E1D9F"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r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процента в отношении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32D12" w:rsidRPr="00C86359" w:rsidRDefault="00032D12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- 0,5 процента в отношении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прочих объектов налогообложения.</w:t>
      </w:r>
    </w:p>
    <w:p w:rsidR="00032D12" w:rsidRPr="00C86359" w:rsidRDefault="00032D12" w:rsidP="00DD560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D5604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 Порядок применения налоговой льготы устанавливается в соответствии со статьей 407 главы 32 Налогового кодекса Российской Федерации.  </w:t>
      </w:r>
    </w:p>
    <w:p w:rsidR="00032D12" w:rsidRPr="00C86359" w:rsidRDefault="00DD5604" w:rsidP="00DD56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</w:t>
      </w:r>
      <w:r w:rsidR="00032D12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Опубликовать настоящее Решение 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032D12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032D12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на официальном сайте администрации 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032D12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</w:t>
      </w:r>
      <w:r w:rsidR="00E97F8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032D12" w:rsidRPr="00C86359" w:rsidRDefault="00DD5604" w:rsidP="00DD56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6.</w:t>
      </w:r>
      <w:proofErr w:type="gramStart"/>
      <w:r w:rsidR="00032D12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Контроль</w:t>
      </w:r>
      <w:r w:rsidR="00625D3A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032D12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за</w:t>
      </w:r>
      <w:proofErr w:type="gramEnd"/>
      <w:r w:rsidR="00032D12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032D12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</w:t>
      </w:r>
      <w:r w:rsidR="00E97F8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поселения  «сельсовет «</w:t>
      </w:r>
      <w:proofErr w:type="spellStart"/>
      <w:r w:rsidR="00E97F8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Алкадарский</w:t>
      </w:r>
      <w:proofErr w:type="spellEnd"/>
      <w:r w:rsidR="00E97F8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DA40B4" w:rsidRPr="00DA40B4" w:rsidRDefault="00032D12" w:rsidP="00DA40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3B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29DD" w:rsidRPr="00C86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A95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29DD" w:rsidRPr="00C8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</w:t>
      </w:r>
      <w:r w:rsidR="00033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Собрания депутатов  №44</w:t>
      </w:r>
      <w:r w:rsidR="00D44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       27.04.</w:t>
      </w:r>
      <w:r w:rsidR="00D4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8E29DD" w:rsidRPr="00C8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A44688" w:rsidRPr="00C8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9DD" w:rsidRPr="00C86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нало</w:t>
      </w:r>
      <w:r w:rsidR="00D4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на имущество физических лиц», Решение Собрания депутатов №48 от 16.07.2020 года </w:t>
      </w:r>
      <w:r w:rsidR="00DA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4" w:rsidRPr="00DA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A40B4" w:rsidRPr="00DA40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 сельского поселения «сельсовет «</w:t>
      </w:r>
      <w:proofErr w:type="spellStart"/>
      <w:r w:rsidR="00DA40B4" w:rsidRPr="00DA4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Алкадарский</w:t>
      </w:r>
      <w:proofErr w:type="spellEnd"/>
      <w:r w:rsidR="00DA40B4" w:rsidRPr="00DA40B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 28.11.2018 года № 15-</w:t>
      </w:r>
      <w:r w:rsidR="00DA40B4" w:rsidRPr="00DA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A40B4" w:rsidRPr="00DA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A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</w:t>
      </w:r>
      <w:r w:rsidR="00DA40B4" w:rsidRPr="00DA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</w:t>
      </w:r>
      <w:r w:rsidR="00DA4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</w:t>
      </w:r>
      <w:r w:rsidR="00DA40B4" w:rsidRPr="00DA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лиц»</w:t>
      </w:r>
      <w:r w:rsidR="00DA40B4" w:rsidRPr="00DA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32D12" w:rsidRPr="00C86359" w:rsidRDefault="00033B86" w:rsidP="0058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8E29DD" w:rsidRPr="00C86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2022</w:t>
      </w:r>
      <w:r w:rsidR="005874B7" w:rsidRPr="00C8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Start"/>
      <w:r w:rsidR="005874B7" w:rsidRPr="00C8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2D12" w:rsidRPr="00C86359" w:rsidRDefault="00032D12" w:rsidP="00032D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0A518B" w:rsidRDefault="000A518B" w:rsidP="00A823FD">
      <w:pPr>
        <w:shd w:val="clear" w:color="auto" w:fill="FFFFFF"/>
        <w:tabs>
          <w:tab w:val="left" w:pos="6109"/>
        </w:tabs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A823FD" w:rsidRPr="00C86359" w:rsidRDefault="00A823FD" w:rsidP="000A518B">
      <w:pPr>
        <w:shd w:val="clear" w:color="auto" w:fill="FFFFFF"/>
        <w:tabs>
          <w:tab w:val="left" w:pos="6109"/>
        </w:tabs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Председатель                          </w:t>
      </w:r>
      <w:r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Глава администрации</w:t>
      </w:r>
    </w:p>
    <w:p w:rsidR="000A518B" w:rsidRDefault="000A518B" w:rsidP="000A518B">
      <w:pPr>
        <w:shd w:val="clear" w:color="auto" w:fill="FFFFFF"/>
        <w:tabs>
          <w:tab w:val="left" w:pos="6338"/>
        </w:tabs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Собрания депутатов</w:t>
      </w:r>
    </w:p>
    <w:p w:rsidR="000A518B" w:rsidRDefault="000A518B" w:rsidP="000A518B">
      <w:pPr>
        <w:shd w:val="clear" w:color="auto" w:fill="FFFFFF"/>
        <w:tabs>
          <w:tab w:val="left" w:pos="6338"/>
        </w:tabs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A823FD" w:rsidRPr="00C86359" w:rsidRDefault="000A518B" w:rsidP="000A518B">
      <w:pPr>
        <w:shd w:val="clear" w:color="auto" w:fill="FFFFFF"/>
        <w:tabs>
          <w:tab w:val="left" w:pos="6338"/>
        </w:tabs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Ахмедов А.А________________                   </w:t>
      </w:r>
      <w:r w:rsidR="00EE7E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усейнов А.Г.______________</w:t>
      </w:r>
      <w:r w:rsidR="00A823FD" w:rsidRPr="00C8635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A823FD" w:rsidRPr="00C86359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</w:p>
    <w:p w:rsidR="00A823FD" w:rsidRPr="00C86359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</w:p>
    <w:p w:rsidR="00A823FD" w:rsidRPr="00C86359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</w:p>
    <w:p w:rsidR="00A823FD" w:rsidRPr="00C86359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</w:p>
    <w:p w:rsidR="00A823FD" w:rsidRPr="00C86359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</w:p>
    <w:p w:rsidR="00A823FD" w:rsidRPr="00C86359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</w:p>
    <w:p w:rsidR="00A823FD" w:rsidRPr="00C86359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</w:p>
    <w:p w:rsidR="00A823FD" w:rsidRPr="00C86359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</w:p>
    <w:p w:rsidR="00A823FD" w:rsidRPr="00C86359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</w:p>
    <w:p w:rsidR="00A823FD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A823FD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A823FD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A823FD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A823FD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A823FD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A823FD" w:rsidRDefault="00A823FD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C86359" w:rsidRDefault="00C86359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032D12" w:rsidRPr="00032D12" w:rsidRDefault="00032D12" w:rsidP="00032D1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32D12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Глава муниципального образования</w:t>
      </w: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86359" w:rsidRDefault="00C86359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B4152E" w:rsidRPr="00B4152E" w:rsidRDefault="00B4152E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1. Установить и ввести в действие на территории МО налог на имущество физических лиц.</w:t>
      </w: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>2. Установить, что налоговая база по налогу в отношении объектов налогообложения определяется исходя из их кадастровой стоимости.</w:t>
      </w: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>3. Установить следующие налоговые ставки по налогу на имущество физических лиц:</w:t>
      </w:r>
    </w:p>
    <w:p w:rsidR="00B4152E" w:rsidRPr="00B4152E" w:rsidRDefault="00B4152E" w:rsidP="00B4152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1) 0,1 процента в отношении:</w:t>
      </w:r>
    </w:p>
    <w:p w:rsidR="00B4152E" w:rsidRPr="00B4152E" w:rsidRDefault="00B4152E" w:rsidP="00B4152E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жилых домов, квартир, комнат;</w:t>
      </w:r>
    </w:p>
    <w:p w:rsidR="00B4152E" w:rsidRPr="00B4152E" w:rsidRDefault="00B4152E" w:rsidP="00B4152E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4152E" w:rsidRPr="00B4152E" w:rsidRDefault="00B4152E" w:rsidP="00B4152E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единых недвижимых комплексов, в состав которых входит хотя бы один жилой дом;</w:t>
      </w:r>
    </w:p>
    <w:p w:rsidR="00B4152E" w:rsidRPr="00B4152E" w:rsidRDefault="00B4152E" w:rsidP="00B4152E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гаражей и </w:t>
      </w:r>
      <w:proofErr w:type="spellStart"/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машино</w:t>
      </w:r>
      <w:proofErr w:type="spellEnd"/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-мест;</w:t>
      </w:r>
    </w:p>
    <w:p w:rsidR="00B4152E" w:rsidRPr="00B4152E" w:rsidRDefault="00B4152E" w:rsidP="00B4152E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B4152E" w:rsidRPr="00B4152E" w:rsidRDefault="00B4152E" w:rsidP="00B4152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2) 1,3 процента в отношении:</w:t>
      </w:r>
    </w:p>
    <w:p w:rsidR="00B4152E" w:rsidRPr="00B4152E" w:rsidRDefault="00B4152E" w:rsidP="00B4152E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РФ;</w:t>
      </w:r>
    </w:p>
    <w:p w:rsidR="00B4152E" w:rsidRPr="00B4152E" w:rsidRDefault="00B4152E" w:rsidP="00B4152E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объектов налогообложения, кадастровая стоимость каждого из которых превышает 300 миллионов рублей.</w:t>
      </w:r>
    </w:p>
    <w:p w:rsidR="00B4152E" w:rsidRPr="00B4152E" w:rsidRDefault="00B4152E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3) 0,5</w:t>
      </w:r>
      <w:r w:rsidRPr="00B4152E">
        <w:rPr>
          <w:rFonts w:ascii="Arial" w:eastAsia="Times New Roman" w:hAnsi="Arial" w:cs="Arial"/>
          <w:color w:val="405965"/>
          <w:sz w:val="15"/>
          <w:szCs w:val="15"/>
          <w:lang w:eastAsia="ru-RU"/>
        </w:rPr>
        <w:t> </w:t>
      </w: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процентов в отношении прочих объектов налогообложения.</w:t>
      </w:r>
    </w:p>
    <w:p w:rsidR="00B4152E" w:rsidRPr="00B4152E" w:rsidRDefault="00B4152E" w:rsidP="00B4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4. Признать утратившим силу решение Собрания депутатов МО «</w:t>
      </w:r>
      <w:proofErr w:type="spellStart"/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Шамильский</w:t>
      </w:r>
      <w:proofErr w:type="spellEnd"/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район» от 30.10.2014 г №22/3 «Об установлении налога на имущество физических лиц».</w:t>
      </w:r>
      <w:r w:rsidRPr="00B4152E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  <w:t>5. Настоящее решение вступает в силу с 1 января 2019 года.</w:t>
      </w:r>
    </w:p>
    <w:p w:rsidR="00032D12" w:rsidRDefault="00032D12"/>
    <w:sectPr w:rsidR="00032D12" w:rsidSect="00CC0E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8F"/>
    <w:multiLevelType w:val="multilevel"/>
    <w:tmpl w:val="F08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74B0C"/>
    <w:multiLevelType w:val="multilevel"/>
    <w:tmpl w:val="93CEA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F65CD"/>
    <w:multiLevelType w:val="multilevel"/>
    <w:tmpl w:val="8A64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E111C"/>
    <w:multiLevelType w:val="multilevel"/>
    <w:tmpl w:val="4080F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51192"/>
    <w:multiLevelType w:val="multilevel"/>
    <w:tmpl w:val="7B56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B2"/>
    <w:rsid w:val="00032D12"/>
    <w:rsid w:val="00033B86"/>
    <w:rsid w:val="00053BBD"/>
    <w:rsid w:val="00064BB2"/>
    <w:rsid w:val="00092FEB"/>
    <w:rsid w:val="000A518B"/>
    <w:rsid w:val="000F23DB"/>
    <w:rsid w:val="000F4091"/>
    <w:rsid w:val="001125E9"/>
    <w:rsid w:val="001E1D9F"/>
    <w:rsid w:val="002E4272"/>
    <w:rsid w:val="00554919"/>
    <w:rsid w:val="005874B7"/>
    <w:rsid w:val="00625D3A"/>
    <w:rsid w:val="006A459E"/>
    <w:rsid w:val="00704953"/>
    <w:rsid w:val="0073632E"/>
    <w:rsid w:val="007379D1"/>
    <w:rsid w:val="008567DB"/>
    <w:rsid w:val="008E29DD"/>
    <w:rsid w:val="008F501D"/>
    <w:rsid w:val="009334A7"/>
    <w:rsid w:val="00A44688"/>
    <w:rsid w:val="00A54E05"/>
    <w:rsid w:val="00A823FD"/>
    <w:rsid w:val="00A95072"/>
    <w:rsid w:val="00B4152E"/>
    <w:rsid w:val="00C26C51"/>
    <w:rsid w:val="00C86359"/>
    <w:rsid w:val="00CC0EEF"/>
    <w:rsid w:val="00D44C2C"/>
    <w:rsid w:val="00D57127"/>
    <w:rsid w:val="00D86CC7"/>
    <w:rsid w:val="00DA40B4"/>
    <w:rsid w:val="00DD5604"/>
    <w:rsid w:val="00E21F0C"/>
    <w:rsid w:val="00E97F84"/>
    <w:rsid w:val="00EE7ED5"/>
    <w:rsid w:val="00F05FA3"/>
    <w:rsid w:val="00FA116D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D12"/>
    <w:rPr>
      <w:b/>
      <w:bCs/>
    </w:rPr>
  </w:style>
  <w:style w:type="character" w:styleId="a5">
    <w:name w:val="Hyperlink"/>
    <w:basedOn w:val="a0"/>
    <w:uiPriority w:val="99"/>
    <w:semiHidden/>
    <w:unhideWhenUsed/>
    <w:rsid w:val="00032D12"/>
    <w:rPr>
      <w:color w:val="0000FF"/>
      <w:u w:val="single"/>
    </w:rPr>
  </w:style>
  <w:style w:type="character" w:customStyle="1" w:styleId="doc-filesize">
    <w:name w:val="doc-filesize"/>
    <w:basedOn w:val="a0"/>
    <w:rsid w:val="00704953"/>
  </w:style>
  <w:style w:type="paragraph" w:styleId="a6">
    <w:name w:val="Balloon Text"/>
    <w:basedOn w:val="a"/>
    <w:link w:val="a7"/>
    <w:uiPriority w:val="99"/>
    <w:semiHidden/>
    <w:unhideWhenUsed/>
    <w:rsid w:val="0070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D12"/>
    <w:rPr>
      <w:b/>
      <w:bCs/>
    </w:rPr>
  </w:style>
  <w:style w:type="character" w:styleId="a5">
    <w:name w:val="Hyperlink"/>
    <w:basedOn w:val="a0"/>
    <w:uiPriority w:val="99"/>
    <w:semiHidden/>
    <w:unhideWhenUsed/>
    <w:rsid w:val="00032D12"/>
    <w:rPr>
      <w:color w:val="0000FF"/>
      <w:u w:val="single"/>
    </w:rPr>
  </w:style>
  <w:style w:type="character" w:customStyle="1" w:styleId="doc-filesize">
    <w:name w:val="doc-filesize"/>
    <w:basedOn w:val="a0"/>
    <w:rsid w:val="00704953"/>
  </w:style>
  <w:style w:type="paragraph" w:styleId="a6">
    <w:name w:val="Balloon Text"/>
    <w:basedOn w:val="a"/>
    <w:link w:val="a7"/>
    <w:uiPriority w:val="99"/>
    <w:semiHidden/>
    <w:unhideWhenUsed/>
    <w:rsid w:val="0070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5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445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3</cp:revision>
  <cp:lastPrinted>2021-11-25T12:18:00Z</cp:lastPrinted>
  <dcterms:created xsi:type="dcterms:W3CDTF">2021-11-25T12:21:00Z</dcterms:created>
  <dcterms:modified xsi:type="dcterms:W3CDTF">2021-12-08T10:23:00Z</dcterms:modified>
</cp:coreProperties>
</file>